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42C85" w:rsidRPr="0097161F" w:rsidRDefault="00642C85" w:rsidP="00642C85">
      <w:pPr>
        <w:pStyle w:val="Intestazione"/>
        <w:jc w:val="center"/>
        <w:rPr>
          <w:rFonts w:ascii="Arial" w:hAnsi="Arial"/>
          <w:sz w:val="20"/>
          <w:szCs w:val="20"/>
        </w:rPr>
      </w:pPr>
      <w:r w:rsidRPr="0097161F">
        <w:rPr>
          <w:rFonts w:ascii="Arial" w:hAnsi="Arial"/>
          <w:sz w:val="20"/>
          <w:szCs w:val="20"/>
        </w:rPr>
        <w:t>Comune di PARONA</w:t>
      </w:r>
    </w:p>
    <w:p w:rsidR="00642C85" w:rsidRDefault="00642C85" w:rsidP="00705165">
      <w:pPr>
        <w:pStyle w:val="Intestazione"/>
        <w:jc w:val="center"/>
        <w:rPr>
          <w:rFonts w:ascii="Arial" w:hAnsi="Arial"/>
          <w:sz w:val="20"/>
          <w:szCs w:val="20"/>
        </w:rPr>
      </w:pPr>
    </w:p>
    <w:p w:rsidR="00642C85" w:rsidRDefault="00642C85" w:rsidP="00705165">
      <w:pPr>
        <w:pStyle w:val="Intestazione"/>
        <w:jc w:val="center"/>
        <w:rPr>
          <w:rFonts w:ascii="Arial" w:hAnsi="Arial"/>
          <w:sz w:val="20"/>
          <w:szCs w:val="20"/>
        </w:rPr>
      </w:pPr>
      <w:r>
        <w:rPr>
          <w:rFonts w:ascii="Arial" w:hAnsi="Arial"/>
          <w:sz w:val="20"/>
          <w:szCs w:val="20"/>
        </w:rPr>
        <w:br/>
        <w:t>AMMINISTRAZIONE TRASPARENTE</w:t>
      </w:r>
    </w:p>
    <w:p w:rsidR="00705165" w:rsidRPr="0097161F" w:rsidRDefault="00642C85" w:rsidP="00705165">
      <w:pPr>
        <w:pStyle w:val="Intestazione"/>
        <w:jc w:val="center"/>
        <w:rPr>
          <w:rFonts w:ascii="Arial" w:hAnsi="Arial"/>
          <w:color w:val="FF0000"/>
          <w:sz w:val="20"/>
          <w:szCs w:val="20"/>
        </w:rPr>
      </w:pPr>
      <w:r>
        <w:rPr>
          <w:rFonts w:ascii="Arial" w:hAnsi="Arial"/>
          <w:sz w:val="20"/>
          <w:szCs w:val="20"/>
        </w:rPr>
        <w:t xml:space="preserve">Ricognizione dei </w:t>
      </w:r>
      <w:r w:rsidR="00797B92">
        <w:rPr>
          <w:rFonts w:ascii="Arial" w:hAnsi="Arial"/>
          <w:sz w:val="20"/>
          <w:szCs w:val="20"/>
        </w:rPr>
        <w:t>procedimenti amministrativi</w:t>
      </w:r>
    </w:p>
    <w:p w:rsidR="00266D42" w:rsidRPr="0097161F" w:rsidRDefault="00266D42" w:rsidP="00705165">
      <w:pPr>
        <w:pStyle w:val="Intestazione"/>
        <w:jc w:val="center"/>
        <w:rPr>
          <w:rFonts w:ascii="Arial" w:hAnsi="Arial"/>
          <w:color w:val="FF0000"/>
          <w:sz w:val="20"/>
          <w:szCs w:val="20"/>
        </w:rPr>
      </w:pPr>
    </w:p>
    <w:p w:rsidR="00705165" w:rsidRPr="0097161F" w:rsidRDefault="00705165" w:rsidP="00705165">
      <w:pPr>
        <w:pStyle w:val="Intestazione"/>
        <w:jc w:val="center"/>
        <w:rPr>
          <w:rFonts w:ascii="Arial" w:hAnsi="Arial"/>
          <w:color w:val="FF0000"/>
          <w:sz w:val="20"/>
          <w:szCs w:val="20"/>
        </w:rPr>
      </w:pPr>
    </w:p>
    <w:p w:rsidR="00705165" w:rsidRPr="0097161F" w:rsidRDefault="00705165" w:rsidP="00705165">
      <w:pPr>
        <w:pStyle w:val="Intestazione"/>
        <w:jc w:val="center"/>
        <w:rPr>
          <w:rFonts w:ascii="Arial" w:hAnsi="Arial"/>
          <w:color w:val="FF0000"/>
          <w:sz w:val="20"/>
          <w:szCs w:val="20"/>
        </w:rPr>
      </w:pPr>
    </w:p>
    <w:p w:rsidR="00BA52A5" w:rsidRDefault="00BA52A5" w:rsidP="004D2B3E">
      <w:pPr>
        <w:jc w:val="center"/>
        <w:rPr>
          <w:rFonts w:ascii="Arial" w:hAnsi="Arial" w:cs="Tahoma"/>
          <w:b/>
          <w:color w:val="2A58A7"/>
        </w:rPr>
      </w:pPr>
      <w:r w:rsidRPr="004D2B3E">
        <w:rPr>
          <w:rFonts w:ascii="Arial" w:hAnsi="Arial" w:cs="Tahoma"/>
          <w:b/>
          <w:color w:val="2A58A7"/>
        </w:rPr>
        <w:t>TUTTE LE AREE - ATTIVITA' TRASVERSALE</w:t>
      </w:r>
    </w:p>
    <w:p w:rsidR="00BA52A5" w:rsidRDefault="004D2B3E" w:rsidP="004D2B3E">
      <w:pPr>
        <w:jc w:val="center"/>
        <w:rPr>
          <w:rFonts w:ascii="Arial" w:hAnsi="Arial" w:cs="Tahoma"/>
          <w:b/>
          <w:color w:val="2A58A7"/>
        </w:rPr>
      </w:pPr>
      <w:r w:rsidRPr="004D2B3E">
        <w:rPr>
          <w:rFonts w:ascii="Arial" w:hAnsi="Arial" w:cs="Tahoma"/>
          <w:b/>
          <w:color w:val="2A58A7"/>
        </w:rPr>
        <w:t>Tutti i settori - Attivita' trasversale</w:t>
      </w:r>
    </w:p>
    <w:p w:rsidR="004D2B3E" w:rsidRPr="004D2B3E" w:rsidRDefault="004D2B3E" w:rsidP="004D2B3E">
      <w:pPr>
        <w:jc w:val="center"/>
        <w:rPr>
          <w:rFonts w:ascii="Arial" w:hAnsi="Arial" w:cs="Tahoma"/>
          <w:b/>
          <w:color w:val="2A58A7"/>
        </w:rPr>
      </w:pPr>
      <w:r w:rsidRPr="004D2B3E">
        <w:rPr>
          <w:rFonts w:ascii="Arial" w:hAnsi="Arial" w:cs="Tahoma"/>
          <w:b/>
          <w:color w:val="2A58A7"/>
        </w:rPr>
        <w:t>Tutti gli uffici - Attivita' trasversale</w:t>
      </w:r>
    </w:p>
    <w:p w:rsidR="00750E71" w:rsidRDefault="00750E71" w:rsidP="00BE50E9">
      <w:pPr>
        <w:rPr>
          <w:rFonts w:ascii="Arial" w:hAnsi="Arial" w:cs="Tahoma"/>
          <w:color w:val="000000"/>
        </w:rPr>
      </w:pPr>
    </w:p>
    <w:p w:rsidR="00254967" w:rsidRDefault="00254967" w:rsidP="00750E71">
      <w:pPr>
        <w:rPr>
          <w:rFonts w:ascii="Arial" w:hAnsi="Arial" w:cs="Tahoma"/>
          <w:color w:val="000000"/>
        </w:rPr>
      </w:pPr>
    </w:p>
    <w:tbl>
      <w:tblPr>
        <w:tblW w:w="4515" w:type="pct"/>
        <w:tblInd w:w="534" w:type="dxa"/>
        <w:shd w:val="clear" w:color="auto" w:fill="339966"/>
        <w:tblLayout w:type="fixed"/>
        <w:tblLook w:val="0000" w:firstRow="0" w:lastRow="0" w:firstColumn="0" w:lastColumn="0" w:noHBand="0" w:noVBand="0"/>
      </w:tblPr>
      <w:tblGrid>
        <w:gridCol w:w="3345"/>
        <w:gridCol w:w="5302"/>
      </w:tblGrid>
      <w:tr w:rsidR="004D2B3E" w:rsidRPr="0097161F" w:rsidTr="00642C85">
        <w:trPr>
          <w:trHeight w:val="23"/>
        </w:trPr>
        <w:tc>
          <w:tcPr>
            <w:tcW w:w="5000" w:type="pct"/>
            <w:gridSpan w:val="2"/>
            <w:shd w:val="clear" w:color="auto" w:fill="B3B3B3"/>
            <w:vAlign w:val="center"/>
          </w:tcPr>
          <w:p w:rsidR="004D2B3E" w:rsidRDefault="004D2B3E" w:rsidP="004D2B3E">
            <w:pPr>
              <w:jc w:val="center"/>
              <w:rPr>
                <w:rFonts w:ascii="Arial" w:hAnsi="Arial" w:cs="Book Antiqua"/>
                <w:b/>
              </w:rPr>
            </w:pPr>
          </w:p>
          <w:p w:rsidR="004D2B3E" w:rsidRPr="004D2B3E" w:rsidRDefault="004D2B3E" w:rsidP="004D2B3E">
            <w:pPr>
              <w:jc w:val="center"/>
              <w:rPr>
                <w:rFonts w:ascii="Arial" w:hAnsi="Arial" w:cs="Book Antiqua"/>
                <w:b/>
                <w:color w:val="FFFFFF" w:themeColor="background1"/>
              </w:rPr>
            </w:pPr>
            <w:r w:rsidRPr="004D2B3E">
              <w:rPr>
                <w:rFonts w:ascii="Arial" w:hAnsi="Arial" w:cs="Book Antiqua"/>
                <w:b/>
                <w:color w:val="FFFFFF" w:themeColor="background1"/>
              </w:rPr>
              <w:t>ART. 35 D.LGS. n. 33/2013</w:t>
            </w:r>
          </w:p>
          <w:p w:rsidR="004D2B3E" w:rsidRPr="0097161F" w:rsidRDefault="004D2B3E" w:rsidP="00254967">
            <w:pPr>
              <w:jc w:val="center"/>
              <w:rPr>
                <w:rFonts w:ascii="Arial" w:hAnsi="Arial" w:cs="Book Antiqua"/>
                <w:b/>
              </w:rPr>
            </w:pPr>
          </w:p>
        </w:tc>
      </w:tr>
      <w:tr w:rsidR="00DB6460" w:rsidRPr="0097161F" w:rsidTr="00DB6460">
        <w:trPr>
          <w:trHeight w:val="23"/>
        </w:trPr>
        <w:tc>
          <w:tcPr>
            <w:tcW w:w="1934" w:type="pct"/>
            <w:shd w:val="clear" w:color="auto" w:fill="auto"/>
            <w:vAlign w:val="center"/>
          </w:tcPr>
          <w:p w:rsidR="00AA0DA5" w:rsidRDefault="00AA0DA5" w:rsidP="004D2B3E">
            <w:pPr>
              <w:jc w:val="center"/>
              <w:rPr>
                <w:rFonts w:ascii="Arial" w:hAnsi="Arial" w:cs="Book Antiqua"/>
                <w:b/>
              </w:rPr>
            </w:pPr>
          </w:p>
        </w:tc>
        <w:tc>
          <w:tcPr>
            <w:tcW w:w="3066" w:type="pct"/>
            <w:shd w:val="clear" w:color="auto" w:fill="auto"/>
            <w:vAlign w:val="center"/>
          </w:tcPr>
          <w:p w:rsidR="00AA0DA5" w:rsidRDefault="00AA0DA5" w:rsidP="004D2B3E">
            <w:pPr>
              <w:jc w:val="center"/>
              <w:rPr>
                <w:rFonts w:ascii="Arial" w:hAnsi="Arial" w:cs="Book Antiqua"/>
                <w:b/>
              </w:rPr>
            </w:pP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Denominazione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Accesso civico semplice concernente dati, documenti e informazioni soggetti a pubblicazione obbligatoria ai sensi del D.Lgs. 33/2013</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Tipologia di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Iniziativa privata, ad istanza di parte</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Breve descrizione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L'attivita' consiste nell'accesso civico semplice concernente dati, documenti e informazioni soggetti a pubblicazione obbligatoria ai sensi del D. Lgs. 33/2013.</w:t>
            </w:r>
          </w:p>
          <w:p w:rsidR="00402A16" w:rsidRDefault="00773FD3">
            <w:pPr>
              <w:jc w:val="both"/>
            </w:pPr>
            <w:r>
              <w:rPr>
                <w:rFonts w:ascii="Arial" w:hAnsi="Arial"/>
              </w:rPr>
              <w:t>Accesso civico semplice che consente a chiunque - senza indicare motivazioni - il diritto di ri</w:t>
            </w:r>
            <w:r>
              <w:rPr>
                <w:rFonts w:ascii="Arial" w:hAnsi="Arial"/>
              </w:rPr>
              <w:t>chiedere ad una pubblica amministrazione documenti, informazioni e dati nei casi in cui sia stata omessa la loro pubblicazione;</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Riferimenti normativi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D.Lgs. n. 267/2000 - D.Lgs. n. 82/2005 - L. 190/2012 - D.Lgs.n. 33/2013 - DPR n. 62/2013 - Statuto - Regolamento sul procedimento amministrativo - L. 241/1990 - D.Lgs. 33/2013 - Regolamento sull'esercizio del diritto d'accesso - D.P.R. 184/2006 - Linee guida ANAC</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Unita' organizzativa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TUTTE LE AREE - ATTIVITA' TRASVERSALE SETTORE/UNITA' ORGANIZZATIVA Tutti i settori - Attivita' trasversale</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Ufficio del procedimento: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Tutti gli uffici - Attivita' trasversale Piazza Signorelli n.1</w:t>
            </w:r>
          </w:p>
          <w:p w:rsidR="00402A16" w:rsidRDefault="00773FD3">
            <w:pPr>
              <w:jc w:val="both"/>
            </w:pPr>
            <w:r>
              <w:rPr>
                <w:rFonts w:ascii="Arial" w:hAnsi="Arial"/>
              </w:rPr>
              <w:t xml:space="preserve">27020 Parona (PV) </w:t>
            </w:r>
          </w:p>
          <w:p w:rsidR="00402A16" w:rsidRDefault="00773FD3">
            <w:pPr>
              <w:jc w:val="both"/>
            </w:pPr>
            <w:r>
              <w:rPr>
                <w:rFonts w:ascii="Arial" w:hAnsi="Arial"/>
              </w:rPr>
              <w:t>Telefono: (+39) 0384.2</w:t>
            </w:r>
            <w:r>
              <w:rPr>
                <w:rFonts w:ascii="Arial" w:hAnsi="Arial"/>
              </w:rPr>
              <w:t>53015</w:t>
            </w:r>
          </w:p>
          <w:p w:rsidR="00402A16" w:rsidRDefault="00773FD3">
            <w:pPr>
              <w:jc w:val="both"/>
            </w:pPr>
            <w:r>
              <w:rPr>
                <w:rFonts w:ascii="Arial" w:hAnsi="Arial"/>
              </w:rPr>
              <w:t>Fax: (+39) 0384.253829</w:t>
            </w:r>
          </w:p>
          <w:p w:rsidR="00402A16" w:rsidRDefault="00773FD3">
            <w:pPr>
              <w:jc w:val="both"/>
            </w:pPr>
            <w:r>
              <w:rPr>
                <w:rFonts w:ascii="Arial" w:hAnsi="Arial"/>
              </w:rPr>
              <w:t>EMail: parona@comune.parona.pv.it</w:t>
            </w:r>
          </w:p>
          <w:p w:rsidR="00402A16" w:rsidRDefault="00773FD3">
            <w:pPr>
              <w:jc w:val="both"/>
            </w:pPr>
            <w:r>
              <w:rPr>
                <w:rFonts w:ascii="Arial" w:hAnsi="Arial"/>
              </w:rPr>
              <w:t>PEC: parona.comune.pv@pec.it</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Ove diverso,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Responsabile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xml:space="preserve">Dirigente/Responsabile di </w:t>
            </w:r>
            <w:r w:rsidR="00773FD3">
              <w:rPr>
                <w:rFonts w:ascii="Arial" w:hAnsi="Arial"/>
                <w:color w:val="000000"/>
              </w:rPr>
              <w:t xml:space="preserve">E.Q. </w:t>
            </w:r>
            <w:r w:rsidRPr="007137E0">
              <w:rPr>
                <w:rFonts w:ascii="Arial" w:hAnsi="Arial"/>
                <w:color w:val="000000"/>
              </w:rPr>
              <w:t>individuato in base agli atti di organizzazione, competente per materia a gestire l'attivita' Piazza Signorelli n.1</w:t>
            </w:r>
          </w:p>
          <w:p w:rsidR="00402A16" w:rsidRDefault="00773FD3">
            <w:pPr>
              <w:jc w:val="both"/>
            </w:pPr>
            <w:r>
              <w:rPr>
                <w:rFonts w:ascii="Arial" w:hAnsi="Arial"/>
              </w:rPr>
              <w:t>27020 P</w:t>
            </w:r>
            <w:r>
              <w:rPr>
                <w:rFonts w:ascii="Arial" w:hAnsi="Arial"/>
              </w:rPr>
              <w:t xml:space="preserve">arona (PV) </w:t>
            </w:r>
          </w:p>
          <w:p w:rsidR="00402A16" w:rsidRDefault="00773FD3">
            <w:pPr>
              <w:jc w:val="both"/>
            </w:pPr>
            <w:r>
              <w:rPr>
                <w:rFonts w:ascii="Arial" w:hAnsi="Arial"/>
              </w:rPr>
              <w:t>Telefono: (+39) 0384.253015</w:t>
            </w:r>
          </w:p>
          <w:p w:rsidR="00402A16" w:rsidRDefault="00773FD3">
            <w:pPr>
              <w:jc w:val="both"/>
            </w:pPr>
            <w:r>
              <w:rPr>
                <w:rFonts w:ascii="Arial" w:hAnsi="Arial"/>
              </w:rPr>
              <w:t>Fax: (+39) 0384.253829</w:t>
            </w:r>
          </w:p>
          <w:p w:rsidR="00402A16" w:rsidRDefault="00773FD3">
            <w:pPr>
              <w:jc w:val="both"/>
            </w:pPr>
            <w:r>
              <w:rPr>
                <w:rFonts w:ascii="Arial" w:hAnsi="Arial"/>
              </w:rPr>
              <w:t>EMail: parona@comune.parona.pv.it</w:t>
            </w:r>
          </w:p>
          <w:p w:rsidR="00402A16" w:rsidRDefault="00773FD3">
            <w:pPr>
              <w:jc w:val="both"/>
            </w:pPr>
            <w:r>
              <w:rPr>
                <w:rFonts w:ascii="Arial" w:hAnsi="Arial"/>
              </w:rPr>
              <w:t>PEC: parona.comune.pv@pec.it</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Procedimenti istanza di parte: documenti da allegare all'istanza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xml:space="preserve">Elenco atti e documenti indicati nella modulistica </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Procedimenti istanza di parte: modulistica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xml:space="preserve">Modulistica consultabile sul sito istituzionale dell'Ente al link sottoindicato. In assenza del link, contattare l'Ufficio del procedimento. </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Procedimenti istanza di parte: ufficio cui chiedere info e presentare 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Tutti gli uffici - Attivita' trasversale</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lastRenderedPageBreak/>
              <w:t>Modalita' per ottenere informazioni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Richieste telefoniche, con e-mail o pec ai punti di contatto dell'Ufficio del procedimento o dell'Ufficio competente del provvedimento finale o dell'URP ove presente; - Istanza di accesso da presentare agli Uffici suddetti; - Istanza di accesso civico semplice e istanza di accesso civico generalizzato da presentare agli Uffici suddetti; - Ricevimento negli orari di apertura</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Termine finale e termini intermedi che sospendono o interrompono il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Termine per la conclusione: 30 giorni</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Modalita' conclusione procedimento: provvedimento espresso - SCIA - silenzio assenso/rifiuto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Provvedimento espresso e motivato</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Strumenti di tutela amministrativa e giurisdizionale e i modi per attivarli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Il richiedente puo' presentare richiesta di riesame al responsabile della prevenzione della corruzione e della trasparenza, di cui all'articolo 43, che decide con provvedimento motivato, entro il termine di venti giorni. Avverso la decisione dell'amministrazione competente o, in caso di richiesta di riesame, avverso quella del responsabile della prevenzione della corruzione e della trasparenza, il richiedente puo' proporre ricorso al Tribunale amministrativo regionale ai sensi dell'articolo 116 del Codice del processo amministrativo di cui al decreto legislativo 2 luglio 2010, n. 104.</w:t>
            </w:r>
          </w:p>
          <w:p w:rsidR="00402A16" w:rsidRDefault="00773FD3">
            <w:pPr>
              <w:jc w:val="both"/>
            </w:pPr>
            <w:r>
              <w:rPr>
                <w:rFonts w:ascii="Arial" w:hAnsi="Arial"/>
              </w:rPr>
              <w:t>- Qualora si tratti di atti delle amministrazioni delle regioni o degli enti locali, il richiedent</w:t>
            </w:r>
            <w:r>
              <w:rPr>
                <w:rFonts w:ascii="Arial" w:hAnsi="Arial"/>
              </w:rPr>
              <w:t>e puo' altresi' presentare ricorso al difensore civico competente per ambito territoriale, ove costituito. Qualora tale organo non sia stato istituito, la competenza e' attribuita al difensore civico competente per l'ambito territoriale immediatamente supe</w:t>
            </w:r>
            <w:r>
              <w:rPr>
                <w:rFonts w:ascii="Arial" w:hAnsi="Arial"/>
              </w:rPr>
              <w:t>riore. Il ricorso va altresi' notificato all'amministrazione interessata.Qualora il richiedente l'accesso si sia rivolto al difensore civico, il termine di cui all'articolo 116, comma 1, del Codice del processo amministrativo decorre dalla data di ricevime</w:t>
            </w:r>
            <w:r>
              <w:rPr>
                <w:rFonts w:ascii="Arial" w:hAnsi="Arial"/>
              </w:rPr>
              <w:t>nto, da parte del richiedente, dell'esito della sua istanza al difensore civico</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Link a servizi online o i tempi previsti per la sua attivazione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I servizi on line attivi e in corso di attivazione sono accessibili dal sito web istituzionale</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Modalita' dei pagamenti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Pago PA ove previsto - Diritti all'Ufficio ove previsti - Pagamento sul conto di tesoreria (bollettino, MAV). il codici IBAN identificativi del conto di pagamento, ovvero di imputazione del versamento in Tesoreria, ovvero gli identificativi del conto corrente postale, nonche' i codici identificativi del pagamento da indicare obbligatoriamente per il versamento sono indicati negli atti di pagamento</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Titolare del potere sostitutivo e modalita' per attivare tale potere: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Massimo organo gestionale di vertice Il Titolare del potere sostitutivo e' contattabile tramite Email istituzionale e Pec</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Note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Il procedimento e' gestito nell'osservanza dei livelli essenziali delle prestazioni di cui all'art. 117, secondo comma, lett. m), della Costituzione. Il procedimento e' mappato/da mappare, valutato o da valutare e trattato o da trattare, ai fini del risk management anticorruzione. Procedimento rilevante nel sistema di gestione del trattamento e della protezione dei dati personali, e nel sistema della performance</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Data aggiornamento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773FD3" w:rsidP="00885C58">
            <w:pPr>
              <w:suppressAutoHyphens w:val="0"/>
              <w:autoSpaceDE w:val="0"/>
              <w:autoSpaceDN w:val="0"/>
              <w:adjustRightInd w:val="0"/>
              <w:jc w:val="both"/>
              <w:rPr>
                <w:rFonts w:ascii="Arial" w:hAnsi="Arial"/>
                <w:color w:val="000000"/>
              </w:rPr>
            </w:pPr>
            <w:r>
              <w:rPr>
                <w:rFonts w:ascii="Arial" w:hAnsi="Arial"/>
                <w:color w:val="000000"/>
              </w:rPr>
              <w:t>27/05/2026</w:t>
            </w:r>
            <w:bookmarkStart w:id="0" w:name="_GoBack"/>
            <w:bookmarkEnd w:id="0"/>
          </w:p>
        </w:tc>
      </w:tr>
    </w:tbl>
    <w:p w:rsidR="00254967" w:rsidRPr="00BE50E9" w:rsidRDefault="00254967" w:rsidP="00750E71">
      <w:pPr>
        <w:rPr>
          <w:rFonts w:ascii="Arial" w:hAnsi="Arial" w:cs="Tahoma"/>
          <w:color w:val="000000"/>
        </w:rPr>
      </w:pPr>
    </w:p>
    <w:sectPr w:rsidR="00254967" w:rsidRPr="00BE50E9">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proofState w:spelling="clean" w:grammar="clean"/>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97321"/>
    <w:rsid w:val="000C602F"/>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54967"/>
    <w:rsid w:val="00266D42"/>
    <w:rsid w:val="00276582"/>
    <w:rsid w:val="00290B85"/>
    <w:rsid w:val="002A5BDF"/>
    <w:rsid w:val="002B0E2C"/>
    <w:rsid w:val="002C21FC"/>
    <w:rsid w:val="002E25ED"/>
    <w:rsid w:val="002E5052"/>
    <w:rsid w:val="00304742"/>
    <w:rsid w:val="00313147"/>
    <w:rsid w:val="0031615D"/>
    <w:rsid w:val="003213E9"/>
    <w:rsid w:val="003306BD"/>
    <w:rsid w:val="0033452B"/>
    <w:rsid w:val="0034031C"/>
    <w:rsid w:val="003410D3"/>
    <w:rsid w:val="003575BC"/>
    <w:rsid w:val="003778D2"/>
    <w:rsid w:val="00397D04"/>
    <w:rsid w:val="003A5668"/>
    <w:rsid w:val="003D6C34"/>
    <w:rsid w:val="003F3E6B"/>
    <w:rsid w:val="003F4D75"/>
    <w:rsid w:val="003F7156"/>
    <w:rsid w:val="00402A16"/>
    <w:rsid w:val="0042100D"/>
    <w:rsid w:val="00433B4B"/>
    <w:rsid w:val="004403A2"/>
    <w:rsid w:val="00444445"/>
    <w:rsid w:val="00445D1D"/>
    <w:rsid w:val="0046760C"/>
    <w:rsid w:val="004703A5"/>
    <w:rsid w:val="0048254F"/>
    <w:rsid w:val="00482921"/>
    <w:rsid w:val="004A3801"/>
    <w:rsid w:val="004D2B3E"/>
    <w:rsid w:val="004D3DC8"/>
    <w:rsid w:val="004F297B"/>
    <w:rsid w:val="00510FFD"/>
    <w:rsid w:val="00525F93"/>
    <w:rsid w:val="00542FAF"/>
    <w:rsid w:val="00573732"/>
    <w:rsid w:val="005976D7"/>
    <w:rsid w:val="005A26BE"/>
    <w:rsid w:val="005A5A9C"/>
    <w:rsid w:val="00603A87"/>
    <w:rsid w:val="00636309"/>
    <w:rsid w:val="00642C85"/>
    <w:rsid w:val="006707EB"/>
    <w:rsid w:val="006D4B26"/>
    <w:rsid w:val="006D675B"/>
    <w:rsid w:val="00704D91"/>
    <w:rsid w:val="00705165"/>
    <w:rsid w:val="00745CA4"/>
    <w:rsid w:val="00750E71"/>
    <w:rsid w:val="00773FD3"/>
    <w:rsid w:val="007900E8"/>
    <w:rsid w:val="00792BAD"/>
    <w:rsid w:val="00797B92"/>
    <w:rsid w:val="007B61B1"/>
    <w:rsid w:val="007C2876"/>
    <w:rsid w:val="007C2E72"/>
    <w:rsid w:val="007E023A"/>
    <w:rsid w:val="007E4F1F"/>
    <w:rsid w:val="00820AF1"/>
    <w:rsid w:val="00846C9D"/>
    <w:rsid w:val="0084706E"/>
    <w:rsid w:val="0085012B"/>
    <w:rsid w:val="008534BB"/>
    <w:rsid w:val="00853768"/>
    <w:rsid w:val="0089194D"/>
    <w:rsid w:val="008A42F8"/>
    <w:rsid w:val="008B4C3C"/>
    <w:rsid w:val="008B6D4E"/>
    <w:rsid w:val="008F27B3"/>
    <w:rsid w:val="008F358F"/>
    <w:rsid w:val="008F4136"/>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43D5"/>
    <w:rsid w:val="00A55ECA"/>
    <w:rsid w:val="00A62472"/>
    <w:rsid w:val="00A8489D"/>
    <w:rsid w:val="00A909C5"/>
    <w:rsid w:val="00AA0DA5"/>
    <w:rsid w:val="00AA5597"/>
    <w:rsid w:val="00B14D8D"/>
    <w:rsid w:val="00B179D4"/>
    <w:rsid w:val="00B52379"/>
    <w:rsid w:val="00B63712"/>
    <w:rsid w:val="00B66563"/>
    <w:rsid w:val="00B848E3"/>
    <w:rsid w:val="00BA19D6"/>
    <w:rsid w:val="00BA52A5"/>
    <w:rsid w:val="00BB3B26"/>
    <w:rsid w:val="00BC1EB6"/>
    <w:rsid w:val="00BE50E9"/>
    <w:rsid w:val="00BF59E5"/>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B6460"/>
    <w:rsid w:val="00DC244A"/>
    <w:rsid w:val="00DC52FD"/>
    <w:rsid w:val="00DC6CCD"/>
    <w:rsid w:val="00DD1F68"/>
    <w:rsid w:val="00DF33B0"/>
    <w:rsid w:val="00E12B04"/>
    <w:rsid w:val="00E31DB6"/>
    <w:rsid w:val="00E54380"/>
    <w:rsid w:val="00E609BB"/>
    <w:rsid w:val="00E612EB"/>
    <w:rsid w:val="00E61B68"/>
    <w:rsid w:val="00E82897"/>
    <w:rsid w:val="00E86EE7"/>
    <w:rsid w:val="00E93203"/>
    <w:rsid w:val="00EB01FE"/>
    <w:rsid w:val="00ED03DA"/>
    <w:rsid w:val="00EE5926"/>
    <w:rsid w:val="00F16973"/>
    <w:rsid w:val="00F35BA0"/>
    <w:rsid w:val="00F82ECD"/>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4CA90F3B"/>
  <w14:defaultImageDpi w14:val="300"/>
  <w15:docId w15:val="{A234A7A2-B52E-784A-8334-AE81785ED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1</Pages>
  <Words>852</Words>
  <Characters>4859</Characters>
  <Application>Microsoft Office Word</Application>
  <DocSecurity>0</DocSecurity>
  <Lines>40</Lines>
  <Paragraphs>11</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5700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Nadia</cp:lastModifiedBy>
  <cp:revision>24</cp:revision>
  <cp:lastPrinted>1900-12-31T23:00:00Z</cp:lastPrinted>
  <dcterms:created xsi:type="dcterms:W3CDTF">2016-12-02T18:01:00Z</dcterms:created>
  <dcterms:modified xsi:type="dcterms:W3CDTF">2026-06-06T21:17:00Z</dcterms:modified>
</cp:coreProperties>
</file>